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38" w:rsidRDefault="00965038" w:rsidP="00965038">
      <w:pPr>
        <w:pStyle w:val="NormalWeb"/>
      </w:pPr>
      <w:r>
        <w:t xml:space="preserve">For the academic year 2018/19 – 62% of pupils attained the expected standard in </w:t>
      </w:r>
      <w:r>
        <w:rPr>
          <w:rStyle w:val="Strong"/>
        </w:rPr>
        <w:t>all</w:t>
      </w:r>
      <w:r>
        <w:t> of Reading, Writing and Mathematics.</w:t>
      </w:r>
    </w:p>
    <w:p w:rsidR="00965038" w:rsidRDefault="00965038" w:rsidP="00965038">
      <w:pPr>
        <w:pStyle w:val="NormalWeb"/>
      </w:pPr>
      <w:r>
        <w:t xml:space="preserve">This is 8 children reaching </w:t>
      </w:r>
      <w:r>
        <w:rPr>
          <w:rStyle w:val="Strong"/>
        </w:rPr>
        <w:t>RWM</w:t>
      </w:r>
      <w:r>
        <w:t xml:space="preserve"> out of a cohort of 13.  National average – 65%</w:t>
      </w:r>
    </w:p>
    <w:p w:rsidR="00965038" w:rsidRDefault="00965038" w:rsidP="00965038">
      <w:pPr>
        <w:pStyle w:val="NormalWeb"/>
      </w:pPr>
      <w:r>
        <w:t>Percentage of children reaching expected in Reading, Writing GPS and Mathematics:</w:t>
      </w:r>
    </w:p>
    <w:p w:rsidR="00965038" w:rsidRDefault="00965038" w:rsidP="00965038">
      <w:pPr>
        <w:pStyle w:val="NormalWeb"/>
      </w:pPr>
      <w:r>
        <w:t>Reading – 77%</w:t>
      </w:r>
      <w:r>
        <w:br/>
        <w:t>National average – 73%</w:t>
      </w:r>
      <w:r>
        <w:br/>
        <w:t>10 children out of 13</w:t>
      </w:r>
    </w:p>
    <w:p w:rsidR="00965038" w:rsidRDefault="00965038" w:rsidP="00965038">
      <w:pPr>
        <w:pStyle w:val="NormalWeb"/>
      </w:pPr>
      <w:r>
        <w:t>Writing – 69%</w:t>
      </w:r>
      <w:r>
        <w:br/>
        <w:t>National average – 78%</w:t>
      </w:r>
      <w:r>
        <w:br/>
        <w:t>9 children out of 13</w:t>
      </w:r>
    </w:p>
    <w:p w:rsidR="00965038" w:rsidRDefault="00965038" w:rsidP="00965038">
      <w:pPr>
        <w:pStyle w:val="NormalWeb"/>
      </w:pPr>
      <w:r>
        <w:t>Mathematics – 85%</w:t>
      </w:r>
      <w:r>
        <w:br/>
        <w:t>National average – 79%</w:t>
      </w:r>
      <w:r>
        <w:br/>
        <w:t>11 children out of 13</w:t>
      </w:r>
    </w:p>
    <w:p w:rsidR="00965038" w:rsidRDefault="00965038" w:rsidP="00965038">
      <w:pPr>
        <w:pStyle w:val="NormalWeb"/>
      </w:pPr>
      <w:r>
        <w:t>GPS – 62%</w:t>
      </w:r>
      <w:r>
        <w:br/>
        <w:t>National average – 78%</w:t>
      </w:r>
      <w:r>
        <w:br/>
        <w:t>8 children out of 13</w:t>
      </w:r>
    </w:p>
    <w:p w:rsidR="00965038" w:rsidRDefault="00965038" w:rsidP="00965038">
      <w:pPr>
        <w:pStyle w:val="NormalWeb"/>
      </w:pPr>
      <w:r>
        <w:t xml:space="preserve">15% of pupils achieved Greater depth in </w:t>
      </w:r>
      <w:r>
        <w:rPr>
          <w:rStyle w:val="Strong"/>
        </w:rPr>
        <w:t>all</w:t>
      </w:r>
      <w:r>
        <w:t xml:space="preserve"> of Reading, Writing and Mathematics.                                                                                                                              National average 11%</w:t>
      </w:r>
    </w:p>
    <w:p w:rsidR="00965038" w:rsidRPr="000C3B67" w:rsidRDefault="00965038" w:rsidP="00965038">
      <w:pPr>
        <w:pStyle w:val="NormalWeb"/>
        <w:rPr>
          <w:b/>
        </w:rPr>
      </w:pPr>
      <w:r w:rsidRPr="000C3B67">
        <w:rPr>
          <w:b/>
        </w:rPr>
        <w:t>Percentage of children reaching Greater depth in Reading, Writing, GPS and Mathematics:</w:t>
      </w:r>
    </w:p>
    <w:p w:rsidR="00965038" w:rsidRDefault="00965038" w:rsidP="00965038">
      <w:pPr>
        <w:pStyle w:val="NormalWeb"/>
      </w:pPr>
      <w:r>
        <w:t>Reading – 31%</w:t>
      </w:r>
      <w:r>
        <w:br/>
        <w:t>National average – 27%</w:t>
      </w:r>
      <w:r>
        <w:br/>
        <w:t>4 children out of 13</w:t>
      </w:r>
    </w:p>
    <w:p w:rsidR="00965038" w:rsidRDefault="00965038" w:rsidP="00965038">
      <w:pPr>
        <w:pStyle w:val="NormalWeb"/>
      </w:pPr>
      <w:r>
        <w:t>Writing – 15%</w:t>
      </w:r>
      <w:r>
        <w:br/>
        <w:t>National average – 20%</w:t>
      </w:r>
      <w:r>
        <w:br/>
        <w:t>2 children out of 13</w:t>
      </w:r>
    </w:p>
    <w:p w:rsidR="00965038" w:rsidRDefault="00965038" w:rsidP="00965038">
      <w:pPr>
        <w:pStyle w:val="NormalWeb"/>
      </w:pPr>
      <w:r>
        <w:t>Mathematics – 38%</w:t>
      </w:r>
      <w:r>
        <w:br/>
        <w:t>National average – 27%</w:t>
      </w:r>
      <w:r>
        <w:br/>
        <w:t>5 children out of 13</w:t>
      </w:r>
    </w:p>
    <w:p w:rsidR="00965038" w:rsidRDefault="00965038" w:rsidP="00965038">
      <w:pPr>
        <w:pStyle w:val="NormalWeb"/>
      </w:pPr>
      <w:r>
        <w:t>GPS – 38%</w:t>
      </w:r>
      <w:r>
        <w:br/>
        <w:t>National average – 36%</w:t>
      </w:r>
      <w:r>
        <w:br/>
        <w:t>5 children out of 13</w:t>
      </w:r>
    </w:p>
    <w:p w:rsidR="00965038" w:rsidRDefault="00965038" w:rsidP="00965038">
      <w:pPr>
        <w:pStyle w:val="NormalWeb"/>
        <w:rPr>
          <w:b/>
        </w:rPr>
      </w:pPr>
    </w:p>
    <w:p w:rsidR="00965038" w:rsidRDefault="00965038" w:rsidP="00965038">
      <w:pPr>
        <w:pStyle w:val="NormalWeb"/>
        <w:rPr>
          <w:b/>
        </w:rPr>
      </w:pPr>
    </w:p>
    <w:p w:rsidR="00965038" w:rsidRPr="000C3B67" w:rsidRDefault="00965038" w:rsidP="00965038">
      <w:pPr>
        <w:pStyle w:val="NormalWeb"/>
        <w:rPr>
          <w:b/>
        </w:rPr>
      </w:pPr>
      <w:r w:rsidRPr="000C3B67">
        <w:rPr>
          <w:b/>
        </w:rPr>
        <w:lastRenderedPageBreak/>
        <w:t>Average scaled scores</w:t>
      </w:r>
    </w:p>
    <w:p w:rsidR="00965038" w:rsidRDefault="00965038" w:rsidP="00965038">
      <w:pPr>
        <w:pStyle w:val="NormalWeb"/>
      </w:pPr>
      <w:r>
        <w:t>Reading 104.8    National 104.4</w:t>
      </w:r>
    </w:p>
    <w:p w:rsidR="00965038" w:rsidRDefault="00965038" w:rsidP="00965038">
      <w:pPr>
        <w:pStyle w:val="NormalWeb"/>
      </w:pPr>
      <w:r>
        <w:t>Maths 106           National 105</w:t>
      </w:r>
    </w:p>
    <w:p w:rsidR="00965038" w:rsidRDefault="00965038" w:rsidP="00965038">
      <w:pPr>
        <w:pStyle w:val="NormalWeb"/>
      </w:pPr>
      <w:r>
        <w:t>GPS 105               National 106</w:t>
      </w:r>
    </w:p>
    <w:p w:rsidR="008B728C" w:rsidRDefault="008B728C">
      <w:bookmarkStart w:id="0" w:name="_GoBack"/>
      <w:bookmarkEnd w:id="0"/>
    </w:p>
    <w:sectPr w:rsidR="008B7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38"/>
    <w:rsid w:val="008B728C"/>
    <w:rsid w:val="009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EE07C-47D7-4CD9-A789-4B979C96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5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2020-03-02T13:14:00Z</dcterms:created>
  <dcterms:modified xsi:type="dcterms:W3CDTF">2020-03-02T13:14:00Z</dcterms:modified>
</cp:coreProperties>
</file>